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56D8" w:rsidTr="007519D6">
        <w:tc>
          <w:tcPr>
            <w:tcW w:w="9443" w:type="dxa"/>
          </w:tcPr>
          <w:p w:rsidR="000B56D8" w:rsidRDefault="000B56D8" w:rsidP="007519D6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655609</wp:posOffset>
                      </wp:positionH>
                      <wp:positionV relativeFrom="paragraph">
                        <wp:posOffset>1718541</wp:posOffset>
                      </wp:positionV>
                      <wp:extent cx="1856220" cy="1870017"/>
                      <wp:effectExtent l="38100" t="76200" r="86995" b="1651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6220" cy="1870017"/>
                                <a:chOff x="0" y="0"/>
                                <a:chExt cx="1856220" cy="1870017"/>
                              </a:xfrm>
                            </wpg:grpSpPr>
                            <wps:wsp>
                              <wps:cNvPr id="78889" name="Straight Connector 78889"/>
                              <wps:cNvCnPr/>
                              <wps:spPr>
                                <a:xfrm>
                                  <a:off x="27709" y="0"/>
                                  <a:ext cx="1814830" cy="1206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896" name="Straight Connector 78896"/>
                              <wps:cNvCnPr/>
                              <wps:spPr>
                                <a:xfrm flipV="1">
                                  <a:off x="55418" y="1143000"/>
                                  <a:ext cx="111506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897" name="Straight Connector 78897"/>
                              <wps:cNvCnPr/>
                              <wps:spPr>
                                <a:xfrm flipV="1">
                                  <a:off x="1170709" y="1149927"/>
                                  <a:ext cx="0" cy="7200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898" name="Straight Connector 78898"/>
                              <wps:cNvCnPr/>
                              <wps:spPr>
                                <a:xfrm flipV="1">
                                  <a:off x="1814945" y="20782"/>
                                  <a:ext cx="41275" cy="183578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899" name="Straight Arrow Connector 78899"/>
                              <wps:cNvCnPr/>
                              <wps:spPr>
                                <a:xfrm flipH="1" flipV="1">
                                  <a:off x="0" y="699654"/>
                                  <a:ext cx="1834515" cy="45085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74604" id="Group 1" o:spid="_x0000_s1026" style="position:absolute;margin-left:51.6pt;margin-top:135.3pt;width:146.15pt;height:147.25pt;z-index:251663360" coordsize="18562,1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8sLQMAAHgPAAAOAAAAZHJzL2Uyb0RvYy54bWzsV0tv1DAQviPxH6zcaew02TzU3Qq1pRwQ&#10;VBS4u4nzkBw7st1m998zdh6l7dKFUhCgvWQ3sWc88803Dx8dr1uObpjSjRRLjxxgDzGRy6IR1dL7&#10;/OnNq8RD2lBRUC4FW3obpr3j1csXR32XsUDWkhdMIVAidNZ3S682pst8X+c1a6k+kB0TsFhK1VID&#10;r6ryC0V70N5yP8B44fdSFZ2SOdMavp4Oi97K6S9LlpsPZamZQXzpgW3GPZV7XtmnvzqiWaVoVzf5&#10;aAZ9ghUtbQQcOqs6pYaia9U8UNU2uZJaluYgl60vy7LJmfMBvCH4njfnSl53zpcq66tuhgmgvYfT&#10;k9Xm728uFGoKiJ2HBG0hRO5URCw0fVdlsONcdZfdhRo/VMOb9XZdqtb+gh9o7UDdzKCytUE5fCRJ&#10;tAgCwD6HNZLEGJN4gD2vITYP5PL6bIekPx3sW/tmc/oOKKRvUdK/htJlTTvmwNcWgxGlOEmSdELq&#10;0ijaVLVBJ1IIoJpUaFh3SDmxEzHipjMNEG4BLYhjDBq3AUfC5HACLsCLyMI2O0+zTmlzzmSL7J+l&#10;xxth7aUZvXmnzbB12mI/c4F6iECKI+y21YwWZ6JAZtNB1I1qqKg4G8/gAo6yiA5Wu39mw9mg6CMr&#10;gTM2uE6Ty1Z2whW6oZBnNM+ZMI5AYC0XsNuKlQ3ns+BgwqOC434rylwm/4zwLOFOlsLMwm0jpNpm&#10;tllPJpfD/gmBwW8LwZUsNi6eDhogm02RP8O6dPE462B9J+tQyZvuyxS1MWmjKCRQpG1ykvAQ47Em&#10;zulLSIQXIwvd2p6BtsZZXj1K3/+PgfEOBrqybvMByuV36t5WBhIS46kGAgfTNBgbxMTBkX0xNPz0&#10;t1JQwIwy9CZDG74vjrc1/S8vjlDAhuFle0tOkycWR5IAH8PIlccAx0kwsGMiZkiCGBaHyeYwipNn&#10;btF7Ftp7wD/DwoeD4WulZH93PEzTH+TiW9uotxZMqIfQrhdpuojCu4QkyWEYkZGSYYR3EVKPE+w8&#10;wA4D3aMTZBCFMCTY/ren53PQ091i4HrnZvvxKmrvj9++u1H09sK8+goAAP//AwBQSwMEFAAGAAgA&#10;AAAhAKYAbNLhAAAACwEAAA8AAABkcnMvZG93bnJldi54bWxMj8FqwzAQRO+F/oPYQm+NZBu5jWs5&#10;hND2FApJCiU3xd7YJpZkLMV2/r7bU3sc9jHzNl/NpmMjDr51VkG0EMDQlq5qba3g6/D+9ALMB20r&#10;3TmLCm7oYVXc3+U6q9xkdzjuQ82oxPpMK2hC6DPOfdmg0X7herR0O7vB6EBxqHk16InKTcdjIVJu&#10;dGtpodE9bhosL/urUfAx6WmdRG/j9nLe3I4H+fm9jVCpx4d5/Qos4Bz+YPjVJ3UoyOnkrrbyrKMs&#10;kphQBfGzSIERkSylBHZSIFMZAS9y/v+H4gcAAP//AwBQSwECLQAUAAYACAAAACEAtoM4kv4AAADh&#10;AQAAEwAAAAAAAAAAAAAAAAAAAAAAW0NvbnRlbnRfVHlwZXNdLnhtbFBLAQItABQABgAIAAAAIQA4&#10;/SH/1gAAAJQBAAALAAAAAAAAAAAAAAAAAC8BAABfcmVscy8ucmVsc1BLAQItABQABgAIAAAAIQCc&#10;Mm8sLQMAAHgPAAAOAAAAAAAAAAAAAAAAAC4CAABkcnMvZTJvRG9jLnhtbFBLAQItABQABgAIAAAA&#10;IQCmAGzS4QAAAAsBAAAPAAAAAAAAAAAAAAAAAIcFAABkcnMvZG93bnJldi54bWxQSwUGAAAAAAQA&#10;BADzAAAAlQYAAAAA&#10;">
                      <v:line id="Straight Connector 78889" o:spid="_x0000_s1027" style="position:absolute;visibility:visible;mso-wrap-style:square" from="277,0" to="18425,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0GxwAAAN4AAAAPAAAAZHJzL2Rvd25yZXYueG1sRI9Ba8JA&#10;FITvQv/D8grezKZSNI2uUguFFnLQ1IPHZ/Y1Cc2+TbOrif31XUHwOMzMN8xyPZhGnKlztWUFT1EM&#10;griwuuZSwf7rfZKAcB5ZY2OZFFzIwXr1MFpiqm3POzrnvhQBwi5FBZX3bSqlKyoy6CLbEgfv23YG&#10;fZBdKXWHfYCbRk7jeCYN1hwWKmzpraLiJz+ZQNFFFm+PeVZvfhvdf2aHw9/+Wanx4/C6AOFp8Pfw&#10;rf2hFcyTJHmB651wBeTqHwAA//8DAFBLAQItABQABgAIAAAAIQDb4fbL7gAAAIUBAAATAAAAAAAA&#10;AAAAAAAAAAAAAABbQ29udGVudF9UeXBlc10ueG1sUEsBAi0AFAAGAAgAAAAhAFr0LFu/AAAAFQEA&#10;AAsAAAAAAAAAAAAAAAAAHwEAAF9yZWxzLy5yZWxzUEsBAi0AFAAGAAgAAAAhADFY/QbHAAAA3gAA&#10;AA8AAAAAAAAAAAAAAAAABwIAAGRycy9kb3ducmV2LnhtbFBLBQYAAAAAAwADALcAAAD7AgAAAAA=&#10;" strokecolor="#5b9bd5 [3204]" strokeweight="1.5pt">
                        <v:stroke startarrow="block" joinstyle="miter"/>
                      </v:line>
                      <v:line id="Straight Connector 78896" o:spid="_x0000_s1028" style="position:absolute;flip:y;visibility:visible;mso-wrap-style:square" from="554,11430" to="1170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LbyAAAAN4AAAAPAAAAZHJzL2Rvd25yZXYueG1sRI9Pa8JA&#10;FMTvBb/D8gRvdaOCTVNX8Q+C0l7UHjy+Zp9JMPs2Ztckfnu3UOhxmJnfMLNFZ0rRUO0KywpGwwgE&#10;cWp1wZmC79P2NQbhPLLG0jIpeJCDxbz3MsNE25YP1Bx9JgKEXYIKcu+rREqX5mTQDW1FHLyLrQ36&#10;IOtM6hrbADelHEfRVBosOCzkWNE6p/R6vBsF2+b82JR6/9Pe0+g2+fyyq8vkrNSg3y0/QHjq/H/4&#10;r73TCt7i+H0Kv3fCFZDzJwAAAP//AwBQSwECLQAUAAYACAAAACEA2+H2y+4AAACFAQAAEwAAAAAA&#10;AAAAAAAAAAAAAAAAW0NvbnRlbnRfVHlwZXNdLnhtbFBLAQItABQABgAIAAAAIQBa9CxbvwAAABUB&#10;AAALAAAAAAAAAAAAAAAAAB8BAABfcmVscy8ucmVsc1BLAQItABQABgAIAAAAIQDc7vLbyAAAAN4A&#10;AAAPAAAAAAAAAAAAAAAAAAcCAABkcnMvZG93bnJldi54bWxQSwUGAAAAAAMAAwC3AAAA/AIAAAAA&#10;" strokecolor="#5b9bd5 [3204]" strokeweight="1.5pt">
                        <v:stroke startarrow="block" joinstyle="miter"/>
                      </v:line>
                      <v:line id="Straight Connector 78897" o:spid="_x0000_s1029" style="position:absolute;flip:y;visibility:visible;mso-wrap-style:square" from="11707,11499" to="11707,18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4smxwAAAN4AAAAPAAAAZHJzL2Rvd25yZXYueG1sRI9Ba8JA&#10;FITvgv9heYVepG7sQWN0FSmUFqoHteL1mX0modm3YXdj0n/fLQgeh5n5hlmue1OLGzlfWVYwGScg&#10;iHOrKy4UfB/fX1IQPiBrrC2Tgl/ysF4NB0vMtO14T7dDKESEsM9QQRlCk0np85IM+rFtiKN3tc5g&#10;iNIVUjvsItzU8jVJptJgxXGhxIbeSsp/Dq1RwC1uRx/n+ba106+rO11o0u1apZ6f+s0CRKA+PML3&#10;9qdWMEvT+Qz+78QrIFd/AAAA//8DAFBLAQItABQABgAIAAAAIQDb4fbL7gAAAIUBAAATAAAAAAAA&#10;AAAAAAAAAAAAAABbQ29udGVudF9UeXBlc10ueG1sUEsBAi0AFAAGAAgAAAAhAFr0LFu/AAAAFQEA&#10;AAsAAAAAAAAAAAAAAAAAHwEAAF9yZWxzLy5yZWxzUEsBAi0AFAAGAAgAAAAhANWviybHAAAA3gAA&#10;AA8AAAAAAAAAAAAAAAAABwIAAGRycy9kb3ducmV2LnhtbFBLBQYAAAAAAwADALcAAAD7AgAAAAA=&#10;" strokecolor="#5b9bd5 [3204]" strokeweight="1.5pt">
                        <v:stroke endarrow="block" joinstyle="miter"/>
                      </v:line>
                      <v:line id="Straight Connector 78898" o:spid="_x0000_s1030" style="position:absolute;flip:y;visibility:visible;mso-wrap-style:square" from="18149,207" to="18562,18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9UxAAAAN4AAAAPAAAAZHJzL2Rvd25yZXYueG1sRE/Pa8Iw&#10;FL4L/g/hCbvITN1Ba2cUEWSD6WFu4vWtebbF5qUkqe3+e3MQPH58v5fr3tTiRs5XlhVMJwkI4tzq&#10;igsFvz+71xSED8gaa8uk4J88rFfDwRIzbTv+ptsxFCKGsM9QQRlCk0np85IM+oltiCN3sc5giNAV&#10;UjvsYrip5VuSzKTBimNDiQ1tS8qvx9Yo4Bb344/zYt/a2dfFnf5o2h1apV5G/eYdRKA+PMUP96dW&#10;ME/TRdwb78QrIFd3AAAA//8DAFBLAQItABQABgAIAAAAIQDb4fbL7gAAAIUBAAATAAAAAAAAAAAA&#10;AAAAAAAAAABbQ29udGVudF9UeXBlc10ueG1sUEsBAi0AFAAGAAgAAAAhAFr0LFu/AAAAFQEAAAsA&#10;AAAAAAAAAAAAAAAAHwEAAF9yZWxzLy5yZWxzUEsBAi0AFAAGAAgAAAAhAKQwH1TEAAAA3gAAAA8A&#10;AAAAAAAAAAAAAAAABwIAAGRycy9kb3ducmV2LnhtbFBLBQYAAAAAAwADALcAAAD4AgAAAAA=&#10;" strokecolor="#5b9bd5 [3204]" strokeweight="1.5pt">
                        <v:stroke endarrow="block"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78899" o:spid="_x0000_s1031" type="#_x0000_t32" style="position:absolute;top:6996;width:18345;height:4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uwxQAAAN4AAAAPAAAAZHJzL2Rvd25yZXYueG1sRI9BSwMx&#10;FITvgv8hPMGbzSpYd9emRUSl9Oa2l96eyetm6eZlSWK77a9vBKHHYeabYWaL0fXiQCF2nhU8TgoQ&#10;xNqbjlsFm/XnQwkiJmSDvWdScKIIi/ntzQxr44/8TYcmtSKXcKxRgU1pqKWM2pLDOPEDcfZ2PjhM&#10;WYZWmoDHXO56+VQUU+mw47xgcaB3S3rf/DoFL/FLb1f886HHUDVW++fzRm+Vur8b315BJBrTNfxP&#10;L03myrKq4O9OvgJyfgEAAP//AwBQSwECLQAUAAYACAAAACEA2+H2y+4AAACFAQAAEwAAAAAAAAAA&#10;AAAAAAAAAAAAW0NvbnRlbnRfVHlwZXNdLnhtbFBLAQItABQABgAIAAAAIQBa9CxbvwAAABUBAAAL&#10;AAAAAAAAAAAAAAAAAB8BAABfcmVscy8ucmVsc1BLAQItABQABgAIAAAAIQBfnfuwxQAAAN4AAAAP&#10;AAAAAAAAAAAAAAAAAAcCAABkcnMvZG93bnJldi54bWxQSwUGAAAAAAMAAwC3AAAA+QIAAAAA&#10;" strokecolor="#5b9bd5 [3204]" strokeweight="2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4E0052F" wp14:editId="0133D95C">
                  <wp:extent cx="4897120" cy="3838745"/>
                  <wp:effectExtent l="0" t="0" r="0" b="9525"/>
                  <wp:docPr id="78881" name="Picture 78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010876" cy="3927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6D8" w:rsidTr="007519D6">
        <w:tc>
          <w:tcPr>
            <w:tcW w:w="9443" w:type="dxa"/>
          </w:tcPr>
          <w:p w:rsidR="000B56D8" w:rsidRDefault="000B56D8" w:rsidP="007519D6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</w:tbl>
    <w:p w:rsidR="000B56D8" w:rsidRDefault="000B56D8" w:rsidP="000B56D8">
      <w:pPr>
        <w:jc w:val="center"/>
        <w:rPr>
          <w:rFonts w:ascii="Century Gothic" w:hAnsi="Century Gothic"/>
          <w:b/>
          <w:u w:val="single"/>
        </w:rPr>
      </w:pPr>
    </w:p>
    <w:p w:rsidR="000B56D8" w:rsidRPr="005C6085" w:rsidRDefault="000B56D8" w:rsidP="000B56D8">
      <w:pPr>
        <w:jc w:val="center"/>
      </w:pPr>
      <w:r>
        <w:t>Figura 6.4 – Tempos de chegada das ondas S (</w:t>
      </w:r>
      <w:proofErr w:type="spellStart"/>
      <w:r>
        <w:t>t</w:t>
      </w:r>
      <w:r w:rsidRPr="00053964">
        <w:rPr>
          <w:vertAlign w:val="subscript"/>
        </w:rPr>
        <w:t>S</w:t>
      </w:r>
      <w:proofErr w:type="spellEnd"/>
      <w:r>
        <w:t>) e P (</w:t>
      </w:r>
      <w:proofErr w:type="spellStart"/>
      <w:r>
        <w:t>t</w:t>
      </w:r>
      <w:r w:rsidRPr="00053964">
        <w:rPr>
          <w:vertAlign w:val="subscript"/>
        </w:rPr>
        <w:t>P</w:t>
      </w:r>
      <w:proofErr w:type="spellEnd"/>
      <w:r>
        <w:t xml:space="preserve">) em função da distância ao epicentro </w:t>
      </w:r>
      <w:r w:rsidRPr="000B56D8">
        <w:t xml:space="preserve">(Adaptado de Veludo </w:t>
      </w:r>
      <w:proofErr w:type="spellStart"/>
      <w:r w:rsidRPr="000B56D8">
        <w:t>et</w:t>
      </w:r>
      <w:proofErr w:type="spellEnd"/>
      <w:r w:rsidRPr="000B56D8">
        <w:t xml:space="preserve"> al. 2017).</w:t>
      </w:r>
      <w:r>
        <w:t xml:space="preserve"> </w:t>
      </w:r>
    </w:p>
    <w:p w:rsidR="004615E4" w:rsidRDefault="00314F5B">
      <w:proofErr w:type="spellStart"/>
      <w:r>
        <w:t>Obs</w:t>
      </w:r>
      <w:proofErr w:type="spellEnd"/>
      <w:r>
        <w:t>:</w:t>
      </w:r>
      <w:r w:rsidR="000B56D8">
        <w:t xml:space="preserve"> identificar as linhas de pontos da figura</w:t>
      </w:r>
      <w:r w:rsidR="00984DE8">
        <w:t>,</w:t>
      </w:r>
      <w:r w:rsidR="000B56D8">
        <w:t xml:space="preserve"> como “ondas P” a de baixo</w:t>
      </w:r>
      <w:r w:rsidR="00984DE8">
        <w:t>,</w:t>
      </w:r>
      <w:bookmarkStart w:id="0" w:name="_GoBack"/>
      <w:bookmarkEnd w:id="0"/>
      <w:r w:rsidR="000B56D8">
        <w:t xml:space="preserve"> e “ondas S” a de cima. Identificar os pontos onde as setas horizontais terminam no eixo vertical com “A”, “B” e “C”</w:t>
      </w:r>
      <w:r w:rsidR="0091387F">
        <w:t>. Corrigir a localização da po</w:t>
      </w:r>
      <w:r w:rsidR="000B56D8">
        <w:t>nta da esquerda da seta horizontal do meio ligeiramente para baixo, para ficar horizontal e corresponder à ordenada 32, ou seja, ligeiramente mais próximo da ordenada 30 do que da ordenada 35.</w:t>
      </w:r>
    </w:p>
    <w:sectPr w:rsidR="0046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D8"/>
    <w:rsid w:val="000B56D8"/>
    <w:rsid w:val="00314F5B"/>
    <w:rsid w:val="004615E4"/>
    <w:rsid w:val="0091387F"/>
    <w:rsid w:val="00984DE8"/>
    <w:rsid w:val="00C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4B62"/>
  <w15:chartTrackingRefBased/>
  <w15:docId w15:val="{7F8DECCE-9D2C-49BA-A1AF-90D5E0DE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D8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6D8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6</cp:revision>
  <dcterms:created xsi:type="dcterms:W3CDTF">2021-09-12T09:34:00Z</dcterms:created>
  <dcterms:modified xsi:type="dcterms:W3CDTF">2021-09-15T19:14:00Z</dcterms:modified>
</cp:coreProperties>
</file>