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DF" w:rsidRPr="00D25136" w:rsidRDefault="009716DF" w:rsidP="009716DF">
      <w:r w:rsidRPr="00764936">
        <w:rPr>
          <w:noProof/>
          <w:lang w:val="en-GB" w:eastAsia="en-GB"/>
        </w:rPr>
        <w:drawing>
          <wp:inline distT="0" distB="0" distL="0" distR="0" wp14:anchorId="543C5325" wp14:editId="294E9F9D">
            <wp:extent cx="3833927" cy="3913632"/>
            <wp:effectExtent l="0" t="0" r="0" b="0"/>
            <wp:docPr id="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003" cy="393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716DF" w:rsidRPr="00F0540B" w:rsidRDefault="009716DF" w:rsidP="009716DF">
      <w:pPr>
        <w:rPr>
          <w:sz w:val="24"/>
          <w:szCs w:val="24"/>
        </w:rPr>
      </w:pPr>
      <w:r>
        <w:rPr>
          <w:iCs/>
          <w:sz w:val="24"/>
          <w:szCs w:val="24"/>
        </w:rPr>
        <w:t>Figura 4.24</w:t>
      </w:r>
      <w:r w:rsidRPr="00F0540B">
        <w:rPr>
          <w:iCs/>
          <w:sz w:val="24"/>
          <w:szCs w:val="24"/>
        </w:rPr>
        <w:t>. Índice de Disrupção Industrial que mostra o grau de interdependência global entrando com todas as redes.</w:t>
      </w:r>
      <w:r>
        <w:rPr>
          <w:iCs/>
          <w:sz w:val="24"/>
          <w:szCs w:val="24"/>
        </w:rPr>
        <w:t xml:space="preserve"> </w:t>
      </w:r>
    </w:p>
    <w:p w:rsidR="00B0499D" w:rsidRDefault="00B0499D">
      <w:bookmarkStart w:id="0" w:name="_GoBack"/>
      <w:bookmarkEnd w:id="0"/>
    </w:p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DF"/>
    <w:rsid w:val="009716DF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A53C9-C8B0-4D62-A5CA-D7FD297E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DF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2021-09-16T13:10:00Z</dcterms:created>
  <dcterms:modified xsi:type="dcterms:W3CDTF">2021-09-16T13:10:00Z</dcterms:modified>
</cp:coreProperties>
</file>